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0" w:rsidRDefault="00CB5CE0" w:rsidP="009C5ACA">
      <w:pPr>
        <w:rPr>
          <w:sz w:val="24"/>
        </w:rPr>
      </w:pPr>
      <w:r>
        <w:rPr>
          <w:sz w:val="24"/>
        </w:rPr>
        <w:t>На основу члана 55.став 1.тачка 2 Закона о јавним набавкама („Службени гласник РС“ број 124/12)</w:t>
      </w:r>
    </w:p>
    <w:p w:rsidR="00CB5CE0" w:rsidRDefault="00CB5CE0" w:rsidP="00542795">
      <w:pPr>
        <w:jc w:val="center"/>
        <w:rPr>
          <w:sz w:val="24"/>
        </w:rPr>
      </w:pPr>
      <w:r>
        <w:rPr>
          <w:sz w:val="24"/>
        </w:rPr>
        <w:t>објављује се</w:t>
      </w:r>
    </w:p>
    <w:p w:rsidR="00CB5CE0" w:rsidRDefault="00CB5CE0" w:rsidP="00542795">
      <w:pPr>
        <w:jc w:val="center"/>
        <w:rPr>
          <w:sz w:val="24"/>
        </w:rPr>
      </w:pPr>
    </w:p>
    <w:p w:rsidR="00CB5CE0" w:rsidRDefault="00CB5CE0" w:rsidP="00542795">
      <w:pPr>
        <w:jc w:val="center"/>
        <w:rPr>
          <w:b/>
          <w:sz w:val="24"/>
        </w:rPr>
      </w:pPr>
      <w:r w:rsidRPr="005D0E12">
        <w:rPr>
          <w:b/>
          <w:sz w:val="24"/>
        </w:rPr>
        <w:t>ПОЗИВ</w:t>
      </w:r>
    </w:p>
    <w:p w:rsidR="00CB5CE0" w:rsidRPr="005D0E12" w:rsidRDefault="00CB5CE0" w:rsidP="00542795">
      <w:pPr>
        <w:jc w:val="center"/>
        <w:rPr>
          <w:b/>
          <w:sz w:val="24"/>
        </w:rPr>
      </w:pPr>
    </w:p>
    <w:p w:rsidR="00CB5CE0" w:rsidRDefault="00CB5CE0" w:rsidP="00542795">
      <w:pPr>
        <w:jc w:val="center"/>
        <w:rPr>
          <w:sz w:val="24"/>
        </w:rPr>
      </w:pPr>
      <w:r>
        <w:rPr>
          <w:sz w:val="24"/>
        </w:rPr>
        <w:t>за подношење понуда у поступку мале вредности</w:t>
      </w:r>
    </w:p>
    <w:p w:rsidR="00CB5CE0" w:rsidRDefault="00CB5CE0" w:rsidP="00542795">
      <w:pPr>
        <w:jc w:val="center"/>
        <w:rPr>
          <w:sz w:val="24"/>
        </w:rPr>
      </w:pPr>
      <w:r>
        <w:rPr>
          <w:sz w:val="24"/>
        </w:rPr>
        <w:t>за јавну набавку услуге</w:t>
      </w:r>
    </w:p>
    <w:p w:rsidR="00CB5CE0" w:rsidRDefault="00CB5CE0" w:rsidP="00542795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Осигурање запослених и возила,обликована у две партије</w:t>
      </w:r>
    </w:p>
    <w:p w:rsidR="00CB5CE0" w:rsidRDefault="00CB5CE0" w:rsidP="00542795">
      <w:pPr>
        <w:jc w:val="center"/>
        <w:rPr>
          <w:sz w:val="24"/>
        </w:rPr>
      </w:pPr>
      <w:r>
        <w:rPr>
          <w:sz w:val="24"/>
          <w:lang w:val="ru-RU"/>
        </w:rPr>
        <w:t>бр.ЈН У-14-04</w:t>
      </w:r>
    </w:p>
    <w:p w:rsidR="00CB5CE0" w:rsidRDefault="00CB5CE0" w:rsidP="009C5ACA">
      <w:pPr>
        <w:rPr>
          <w:sz w:val="24"/>
        </w:rPr>
      </w:pPr>
    </w:p>
    <w:p w:rsidR="00CB5CE0" w:rsidRDefault="00CB5CE0" w:rsidP="009C5ACA">
      <w:pPr>
        <w:rPr>
          <w:sz w:val="24"/>
        </w:rPr>
      </w:pPr>
      <w:r w:rsidRPr="004F42BD">
        <w:rPr>
          <w:b/>
          <w:sz w:val="24"/>
          <w:u w:val="single"/>
        </w:rPr>
        <w:t>Наручилац</w:t>
      </w:r>
      <w:r>
        <w:rPr>
          <w:sz w:val="24"/>
        </w:rPr>
        <w:t xml:space="preserve">  Предшколска установа „11.април“, Народних хероја 12а,11070 Нови Београд</w:t>
      </w:r>
    </w:p>
    <w:p w:rsidR="00CB5CE0" w:rsidRDefault="00CB5CE0" w:rsidP="009C5ACA">
      <w:pPr>
        <w:rPr>
          <w:sz w:val="24"/>
        </w:rPr>
      </w:pPr>
      <w:r>
        <w:rPr>
          <w:sz w:val="24"/>
        </w:rPr>
        <w:t xml:space="preserve">                     интернет адреса наручиоца: </w:t>
      </w:r>
      <w:hyperlink r:id="rId7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.11</w:t>
        </w:r>
        <w:r w:rsidRPr="009C488F">
          <w:rPr>
            <w:rStyle w:val="Hyperlink"/>
            <w:sz w:val="24"/>
            <w:lang w:val="en-US"/>
          </w:rPr>
          <w:t>april</w:t>
        </w:r>
        <w:r w:rsidRPr="00F1198D">
          <w:rPr>
            <w:rStyle w:val="Hyperlink"/>
            <w:sz w:val="24"/>
            <w:lang w:val="ru-RU"/>
          </w:rPr>
          <w:t>-</w:t>
        </w:r>
        <w:r w:rsidRPr="009C488F">
          <w:rPr>
            <w:rStyle w:val="Hyperlink"/>
            <w:sz w:val="24"/>
            <w:lang w:val="en-US"/>
          </w:rPr>
          <w:t>nbgd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edu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</w:p>
    <w:p w:rsidR="00CB5CE0" w:rsidRDefault="00CB5CE0" w:rsidP="009023A0">
      <w:pPr>
        <w:rPr>
          <w:sz w:val="24"/>
        </w:rPr>
      </w:pPr>
      <w:r w:rsidRPr="004F42BD">
        <w:rPr>
          <w:b/>
          <w:sz w:val="24"/>
          <w:u w:val="single"/>
        </w:rPr>
        <w:t>Врста поступка</w:t>
      </w:r>
      <w:r>
        <w:rPr>
          <w:sz w:val="24"/>
        </w:rPr>
        <w:t>: Поступак</w:t>
      </w:r>
      <w:r w:rsidRPr="00A52108">
        <w:rPr>
          <w:sz w:val="24"/>
          <w:lang w:val="ru-RU"/>
        </w:rPr>
        <w:t xml:space="preserve"> </w:t>
      </w:r>
      <w:r>
        <w:rPr>
          <w:sz w:val="24"/>
        </w:rPr>
        <w:t>мале вр</w:t>
      </w:r>
      <w:r>
        <w:rPr>
          <w:sz w:val="24"/>
          <w:lang w:val="en-US"/>
        </w:rPr>
        <w:t>e</w:t>
      </w:r>
      <w:r>
        <w:rPr>
          <w:sz w:val="24"/>
        </w:rPr>
        <w:t xml:space="preserve">дности </w:t>
      </w:r>
    </w:p>
    <w:p w:rsidR="00CB5CE0" w:rsidRDefault="00CB5CE0" w:rsidP="009023A0">
      <w:pPr>
        <w:rPr>
          <w:sz w:val="24"/>
          <w:lang w:val="ru-RU"/>
        </w:rPr>
      </w:pPr>
      <w:r w:rsidRPr="004F42BD">
        <w:rPr>
          <w:b/>
          <w:sz w:val="24"/>
          <w:u w:val="single"/>
        </w:rPr>
        <w:t>Предмет јавне набавке</w:t>
      </w:r>
      <w:r>
        <w:rPr>
          <w:sz w:val="24"/>
        </w:rPr>
        <w:t xml:space="preserve">: </w:t>
      </w:r>
      <w:r>
        <w:rPr>
          <w:sz w:val="24"/>
          <w:lang w:val="ru-RU"/>
        </w:rPr>
        <w:t>Услуге јавног здравља и анализе,обликована у две партије</w:t>
      </w:r>
    </w:p>
    <w:p w:rsidR="00CB5CE0" w:rsidRDefault="00CB5CE0" w:rsidP="009023A0">
      <w:pPr>
        <w:rPr>
          <w:sz w:val="24"/>
          <w:lang w:val="ru-RU"/>
        </w:rPr>
      </w:pPr>
      <w:r>
        <w:rPr>
          <w:sz w:val="24"/>
          <w:lang w:val="ru-RU"/>
        </w:rPr>
        <w:t>Партија 1 – осигурање запослених</w:t>
      </w:r>
    </w:p>
    <w:p w:rsidR="00CB5CE0" w:rsidRPr="009023A0" w:rsidRDefault="00CB5CE0" w:rsidP="009023A0">
      <w:pPr>
        <w:rPr>
          <w:sz w:val="24"/>
        </w:rPr>
      </w:pPr>
      <w:r>
        <w:rPr>
          <w:sz w:val="24"/>
          <w:lang w:val="ru-RU"/>
        </w:rPr>
        <w:t>Партија 2 - осигурање возила</w:t>
      </w:r>
    </w:p>
    <w:p w:rsidR="00CB5CE0" w:rsidRDefault="00CB5CE0" w:rsidP="00BF3FC5">
      <w:pPr>
        <w:ind w:left="-142" w:right="-43"/>
        <w:jc w:val="both"/>
        <w:rPr>
          <w:sz w:val="24"/>
        </w:rPr>
      </w:pPr>
      <w:r w:rsidRPr="004F42BD">
        <w:rPr>
          <w:b/>
          <w:sz w:val="24"/>
          <w:u w:val="single"/>
        </w:rPr>
        <w:t>Ознака из општег речника набавке</w:t>
      </w:r>
      <w:r>
        <w:rPr>
          <w:sz w:val="24"/>
        </w:rPr>
        <w:t>:</w:t>
      </w:r>
      <w:r w:rsidRPr="00D84E99">
        <w:rPr>
          <w:sz w:val="24"/>
          <w:lang w:val="ru-RU"/>
        </w:rPr>
        <w:t xml:space="preserve"> </w:t>
      </w:r>
      <w:r>
        <w:rPr>
          <w:sz w:val="24"/>
          <w:lang w:val="sr-Latn-CS"/>
        </w:rPr>
        <w:t>66510000-услуге осигурања</w:t>
      </w:r>
    </w:p>
    <w:p w:rsidR="00CB5CE0" w:rsidRDefault="00CB5CE0" w:rsidP="00BF3FC5">
      <w:pPr>
        <w:ind w:left="-142" w:right="-43"/>
        <w:jc w:val="both"/>
        <w:rPr>
          <w:sz w:val="24"/>
        </w:rPr>
      </w:pPr>
      <w:r>
        <w:rPr>
          <w:sz w:val="24"/>
        </w:rPr>
        <w:t xml:space="preserve">   66512000-услуге од незгоде и услуге здравственог осигурања</w:t>
      </w:r>
    </w:p>
    <w:p w:rsidR="00CB5CE0" w:rsidRDefault="00CB5CE0" w:rsidP="00BF3FC5">
      <w:pPr>
        <w:ind w:left="-142" w:right="-43"/>
        <w:jc w:val="both"/>
        <w:rPr>
          <w:sz w:val="24"/>
        </w:rPr>
      </w:pPr>
      <w:r>
        <w:rPr>
          <w:sz w:val="24"/>
        </w:rPr>
        <w:t xml:space="preserve">   66514110-услуге осигурања моторних возила</w:t>
      </w:r>
    </w:p>
    <w:p w:rsidR="00CB5CE0" w:rsidRPr="004F42BD" w:rsidRDefault="00CB5CE0" w:rsidP="00D4775A">
      <w:pPr>
        <w:rPr>
          <w:b/>
          <w:sz w:val="24"/>
        </w:rPr>
      </w:pPr>
      <w:r w:rsidRPr="004F42BD">
        <w:rPr>
          <w:b/>
          <w:sz w:val="24"/>
          <w:u w:val="single"/>
        </w:rPr>
        <w:t>Начин преузимања конкурсне документације</w:t>
      </w:r>
      <w:r w:rsidRPr="004F42BD">
        <w:rPr>
          <w:b/>
          <w:sz w:val="24"/>
        </w:rPr>
        <w:t xml:space="preserve">: 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 xml:space="preserve">          *Конкурсна документација се може преузети лично у просторијама наручиоца на адреси: Народних хероја 12а,11070 Нови Београд,сваког радног дана  од 08:00 до16:00 часова</w:t>
      </w:r>
    </w:p>
    <w:p w:rsidR="00CB5CE0" w:rsidRPr="00F1198D" w:rsidRDefault="00CB5CE0" w:rsidP="00D4775A">
      <w:pPr>
        <w:rPr>
          <w:sz w:val="24"/>
          <w:lang w:val="ru-RU"/>
        </w:rPr>
      </w:pPr>
      <w:r>
        <w:rPr>
          <w:sz w:val="24"/>
        </w:rPr>
        <w:t xml:space="preserve">          * Интернет страница наручиоца:</w:t>
      </w:r>
      <w:r w:rsidRPr="00F1198D">
        <w:rPr>
          <w:sz w:val="24"/>
          <w:lang w:val="ru-RU"/>
        </w:rPr>
        <w:t xml:space="preserve"> </w:t>
      </w:r>
      <w:hyperlink r:id="rId8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.11</w:t>
        </w:r>
        <w:r w:rsidRPr="009C488F">
          <w:rPr>
            <w:rStyle w:val="Hyperlink"/>
            <w:sz w:val="24"/>
            <w:lang w:val="en-US"/>
          </w:rPr>
          <w:t>april</w:t>
        </w:r>
        <w:r w:rsidRPr="00F1198D">
          <w:rPr>
            <w:rStyle w:val="Hyperlink"/>
            <w:sz w:val="24"/>
            <w:lang w:val="ru-RU"/>
          </w:rPr>
          <w:t>-</w:t>
        </w:r>
        <w:r w:rsidRPr="009C488F">
          <w:rPr>
            <w:rStyle w:val="Hyperlink"/>
            <w:sz w:val="24"/>
            <w:lang w:val="en-US"/>
          </w:rPr>
          <w:t>nbgd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edu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  <w:r w:rsidRPr="00F1198D">
        <w:rPr>
          <w:sz w:val="24"/>
          <w:lang w:val="ru-RU"/>
        </w:rPr>
        <w:t xml:space="preserve"> </w:t>
      </w:r>
    </w:p>
    <w:p w:rsidR="00CB5CE0" w:rsidRPr="00F1198D" w:rsidRDefault="00CB5CE0" w:rsidP="00D4775A">
      <w:pPr>
        <w:rPr>
          <w:sz w:val="24"/>
        </w:rPr>
      </w:pPr>
      <w:r>
        <w:rPr>
          <w:sz w:val="24"/>
        </w:rPr>
        <w:t xml:space="preserve">          * Портал јавних набавки</w:t>
      </w:r>
      <w:r w:rsidRPr="00F1198D">
        <w:rPr>
          <w:sz w:val="24"/>
          <w:lang w:val="ru-RU"/>
        </w:rPr>
        <w:t xml:space="preserve">: </w:t>
      </w:r>
      <w:hyperlink r:id="rId9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portal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ujn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gov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  <w:r w:rsidRPr="00F1198D">
        <w:rPr>
          <w:sz w:val="24"/>
          <w:lang w:val="ru-RU"/>
        </w:rPr>
        <w:t xml:space="preserve"> 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Право подношење понуда</w:t>
      </w:r>
      <w:r>
        <w:rPr>
          <w:sz w:val="24"/>
        </w:rPr>
        <w:t xml:space="preserve"> имају сви понуђачи који испуњавају обавезне услове за учешће у поступку јавне набавке у складу са чланом 75. и 76. Закона о јавним набавкама, а испуњеност ових услова дужни су  да докажу на начин прописан у члану 77. Закона о јавним набавкама</w:t>
      </w:r>
    </w:p>
    <w:p w:rsidR="00CB5CE0" w:rsidRPr="004F42BD" w:rsidRDefault="00CB5CE0" w:rsidP="00D4775A">
      <w:pPr>
        <w:rPr>
          <w:b/>
          <w:sz w:val="24"/>
          <w:u w:val="single"/>
        </w:rPr>
      </w:pPr>
      <w:r w:rsidRPr="004F42BD">
        <w:rPr>
          <w:b/>
          <w:sz w:val="24"/>
          <w:u w:val="single"/>
        </w:rPr>
        <w:t>Наручилац неће разматрати понуде са варијантама.</w:t>
      </w:r>
    </w:p>
    <w:p w:rsidR="00CB5CE0" w:rsidRDefault="00CB5CE0" w:rsidP="009023A0">
      <w:pPr>
        <w:jc w:val="both"/>
        <w:rPr>
          <w:sz w:val="24"/>
        </w:rPr>
      </w:pPr>
      <w:r w:rsidRPr="004F42BD">
        <w:rPr>
          <w:b/>
          <w:sz w:val="24"/>
          <w:u w:val="single"/>
        </w:rPr>
        <w:t>Начин подношења понуде и рок подношења понуде</w:t>
      </w:r>
      <w:r>
        <w:rPr>
          <w:sz w:val="24"/>
          <w:u w:val="single"/>
        </w:rPr>
        <w:t>:</w:t>
      </w:r>
      <w:r>
        <w:rPr>
          <w:sz w:val="24"/>
        </w:rPr>
        <w:t xml:space="preserve"> Понуђач понуду подноси у затвореној коверти-омоту оверену печатом са назнаком:“Понуда за јавну набавку мале вредности услуге- </w:t>
      </w:r>
      <w:r>
        <w:rPr>
          <w:sz w:val="24"/>
          <w:lang w:val="ru-RU"/>
        </w:rPr>
        <w:t>Осигурање запослених и возила,обликована у две партије</w:t>
      </w:r>
      <w:r w:rsidRPr="00295A05">
        <w:rPr>
          <w:sz w:val="24"/>
        </w:rPr>
        <w:t>(са назнаком партије/а за коју/е се подноси понуда)</w:t>
      </w:r>
      <w:r>
        <w:rPr>
          <w:sz w:val="24"/>
        </w:rPr>
        <w:t xml:space="preserve"> </w:t>
      </w:r>
      <w:r>
        <w:rPr>
          <w:sz w:val="24"/>
          <w:lang w:val="ru-RU"/>
        </w:rPr>
        <w:t>бр.ЈН У-14-04</w:t>
      </w:r>
      <w:r>
        <w:rPr>
          <w:sz w:val="24"/>
        </w:rPr>
        <w:t>– НЕ ОТВАРАТИ.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На полеђини коверте понуђач је дужан да назначи назив, адресу,телефон и контакт особу.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Понуде се могу достављати поштом или лично на адресу:</w:t>
      </w:r>
      <w:r w:rsidRPr="005917D4">
        <w:rPr>
          <w:sz w:val="24"/>
        </w:rPr>
        <w:t xml:space="preserve"> </w:t>
      </w:r>
      <w:r>
        <w:rPr>
          <w:sz w:val="24"/>
        </w:rPr>
        <w:t xml:space="preserve">Народних хероја 12а,11070 Нови Београд,сваког радног дана од </w:t>
      </w:r>
      <w:r w:rsidRPr="00F1198D">
        <w:rPr>
          <w:sz w:val="24"/>
        </w:rPr>
        <w:t>0</w:t>
      </w:r>
      <w:r>
        <w:rPr>
          <w:sz w:val="24"/>
        </w:rPr>
        <w:t>8</w:t>
      </w:r>
      <w:r w:rsidRPr="00F1198D">
        <w:rPr>
          <w:sz w:val="24"/>
        </w:rPr>
        <w:t>,00 до 1</w:t>
      </w:r>
      <w:r>
        <w:rPr>
          <w:sz w:val="24"/>
        </w:rPr>
        <w:t>6</w:t>
      </w:r>
      <w:r w:rsidRPr="00F1198D">
        <w:rPr>
          <w:sz w:val="24"/>
        </w:rPr>
        <w:t>,00 часова</w:t>
      </w:r>
    </w:p>
    <w:p w:rsidR="00CB5CE0" w:rsidRPr="00085C12" w:rsidRDefault="00CB5CE0" w:rsidP="00D4775A">
      <w:pPr>
        <w:rPr>
          <w:sz w:val="24"/>
          <w:lang w:val="ru-RU"/>
        </w:rPr>
      </w:pPr>
      <w:r>
        <w:rPr>
          <w:sz w:val="24"/>
        </w:rPr>
        <w:t xml:space="preserve">Понуђачи су у обавези да своје понуде доставе у року од </w:t>
      </w:r>
      <w:r w:rsidRPr="00F1198D">
        <w:rPr>
          <w:sz w:val="24"/>
        </w:rPr>
        <w:t xml:space="preserve">8( осам </w:t>
      </w:r>
      <w:r>
        <w:rPr>
          <w:sz w:val="24"/>
        </w:rPr>
        <w:t>)</w:t>
      </w:r>
      <w:r w:rsidRPr="00F1198D">
        <w:rPr>
          <w:sz w:val="24"/>
        </w:rPr>
        <w:t>дана</w:t>
      </w:r>
      <w:r>
        <w:rPr>
          <w:sz w:val="24"/>
        </w:rPr>
        <w:t xml:space="preserve"> од дана објављивања позива на порталу Управе за јавне набавке, </w:t>
      </w:r>
      <w:r w:rsidRPr="00481B38">
        <w:rPr>
          <w:sz w:val="24"/>
        </w:rPr>
        <w:t xml:space="preserve">тј. </w:t>
      </w:r>
      <w:r w:rsidRPr="00481B38">
        <w:rPr>
          <w:sz w:val="24"/>
          <w:lang w:val="ru-RU"/>
        </w:rPr>
        <w:t>24</w:t>
      </w:r>
      <w:r w:rsidRPr="00481B38">
        <w:rPr>
          <w:sz w:val="24"/>
        </w:rPr>
        <w:t>. 02. 2014.године</w:t>
      </w:r>
      <w:r w:rsidRPr="004F566E">
        <w:rPr>
          <w:sz w:val="24"/>
        </w:rPr>
        <w:t xml:space="preserve"> </w:t>
      </w:r>
      <w:r w:rsidRPr="00F1198D">
        <w:rPr>
          <w:sz w:val="24"/>
        </w:rPr>
        <w:t xml:space="preserve">и то најкасније до </w:t>
      </w:r>
      <w:r>
        <w:rPr>
          <w:sz w:val="24"/>
        </w:rPr>
        <w:t>1</w:t>
      </w:r>
      <w:r w:rsidRPr="009023A0">
        <w:rPr>
          <w:sz w:val="24"/>
          <w:lang w:val="ru-RU"/>
        </w:rPr>
        <w:t>0</w:t>
      </w:r>
      <w:r w:rsidRPr="00F1198D">
        <w:rPr>
          <w:sz w:val="24"/>
        </w:rPr>
        <w:t>,00 часова.</w:t>
      </w:r>
    </w:p>
    <w:p w:rsidR="00CB5CE0" w:rsidRPr="00085C12" w:rsidRDefault="00CB5CE0" w:rsidP="00D4775A">
      <w:pPr>
        <w:rPr>
          <w:sz w:val="24"/>
        </w:rPr>
      </w:pPr>
      <w:r w:rsidRPr="004F566E">
        <w:rPr>
          <w:b/>
          <w:sz w:val="24"/>
        </w:rPr>
        <w:t>Напомена</w:t>
      </w:r>
      <w:r w:rsidRPr="004F566E">
        <w:rPr>
          <w:sz w:val="24"/>
        </w:rPr>
        <w:t xml:space="preserve">:Уколико понуђач подноси понуду путем поште,без обзира да је послао понуду обичном ,препорученом пошиљком или путем брзе поште, </w:t>
      </w:r>
      <w:r w:rsidRPr="004F566E">
        <w:rPr>
          <w:b/>
          <w:sz w:val="24"/>
        </w:rPr>
        <w:t>релевантна је једино чињеница  када је наручилац понуду примио</w:t>
      </w:r>
      <w:r w:rsidRPr="004F566E">
        <w:rPr>
          <w:sz w:val="24"/>
        </w:rPr>
        <w:t xml:space="preserve">, односно да ли је наручилац примио понуду пре истека рока за подношење понуда (у којој ситуацији </w:t>
      </w:r>
      <w:r>
        <w:rPr>
          <w:sz w:val="24"/>
        </w:rPr>
        <w:t>ћ</w:t>
      </w:r>
      <w:r w:rsidRPr="004F566E">
        <w:rPr>
          <w:sz w:val="24"/>
        </w:rPr>
        <w:t>е понуда бити благовремена),те није релевантан моменат када је понуђач послао понуду.</w:t>
      </w:r>
    </w:p>
    <w:p w:rsidR="00CB5CE0" w:rsidRDefault="00CB5CE0" w:rsidP="00D4775A">
      <w:pPr>
        <w:rPr>
          <w:sz w:val="24"/>
        </w:rPr>
      </w:pPr>
      <w:r w:rsidRPr="005A154A">
        <w:rPr>
          <w:b/>
          <w:sz w:val="24"/>
          <w:u w:val="single"/>
        </w:rPr>
        <w:t>Место, време и начин отварања понуде</w:t>
      </w:r>
      <w:r w:rsidRPr="005917D4">
        <w:rPr>
          <w:sz w:val="24"/>
          <w:u w:val="single"/>
        </w:rPr>
        <w:t>:</w:t>
      </w:r>
      <w:r>
        <w:rPr>
          <w:sz w:val="24"/>
        </w:rPr>
        <w:t xml:space="preserve"> Јавно отварање понуда обавиће се </w:t>
      </w:r>
      <w:r w:rsidRPr="00481B38">
        <w:rPr>
          <w:sz w:val="24"/>
        </w:rPr>
        <w:t xml:space="preserve">дана </w:t>
      </w:r>
      <w:r w:rsidRPr="00481B38">
        <w:rPr>
          <w:sz w:val="24"/>
          <w:lang w:val="ru-RU"/>
        </w:rPr>
        <w:t>2</w:t>
      </w:r>
      <w:r>
        <w:rPr>
          <w:sz w:val="24"/>
          <w:lang w:val="ru-RU"/>
        </w:rPr>
        <w:t>4</w:t>
      </w:r>
      <w:r w:rsidRPr="00481B38">
        <w:rPr>
          <w:sz w:val="24"/>
          <w:lang w:val="ru-RU"/>
        </w:rPr>
        <w:t>.</w:t>
      </w:r>
      <w:r w:rsidRPr="00481B38">
        <w:rPr>
          <w:sz w:val="24"/>
        </w:rPr>
        <w:t xml:space="preserve"> </w:t>
      </w:r>
      <w:r>
        <w:rPr>
          <w:sz w:val="24"/>
        </w:rPr>
        <w:t>0</w:t>
      </w:r>
      <w:r w:rsidRPr="00481B38">
        <w:rPr>
          <w:sz w:val="24"/>
        </w:rPr>
        <w:t>2.201</w:t>
      </w:r>
      <w:r>
        <w:rPr>
          <w:sz w:val="24"/>
        </w:rPr>
        <w:t>4</w:t>
      </w:r>
      <w:r w:rsidRPr="00481B38">
        <w:rPr>
          <w:sz w:val="24"/>
        </w:rPr>
        <w:t>.године,</w:t>
      </w:r>
      <w:r>
        <w:rPr>
          <w:sz w:val="24"/>
        </w:rPr>
        <w:t xml:space="preserve"> са почетком у </w:t>
      </w:r>
      <w:r w:rsidRPr="004F566E">
        <w:rPr>
          <w:sz w:val="24"/>
        </w:rPr>
        <w:t>1</w:t>
      </w:r>
      <w:r w:rsidRPr="005510A6">
        <w:rPr>
          <w:sz w:val="24"/>
          <w:lang w:val="ru-RU"/>
        </w:rPr>
        <w:t>1</w:t>
      </w:r>
      <w:r w:rsidRPr="004F566E">
        <w:rPr>
          <w:sz w:val="24"/>
        </w:rPr>
        <w:t>,00 часова</w:t>
      </w:r>
      <w:r>
        <w:rPr>
          <w:sz w:val="24"/>
        </w:rPr>
        <w:t xml:space="preserve"> у просторијама ПУ„11.април“,Народних хероја 12а,11070 Нови Београд.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Ако рок за подношење понуда истиче у дане викенда и државних празника, рок за подношење и отварање понуда помера се за први    наредни радни дан.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Наручилац неће разматрати неблаговремено достављене, неодговарајуће и неприхватљиве понуде.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sz w:val="24"/>
        </w:rPr>
        <w:t>: Представник понуђача, пре почетка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одговорног лица понуђача.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 xml:space="preserve">Критеријум за </w:t>
      </w:r>
      <w:r>
        <w:rPr>
          <w:b/>
          <w:sz w:val="24"/>
          <w:u w:val="single"/>
        </w:rPr>
        <w:t>доделу уговора</w:t>
      </w:r>
      <w:r w:rsidRPr="004F42BD">
        <w:rPr>
          <w:b/>
          <w:sz w:val="24"/>
          <w:u w:val="single"/>
        </w:rPr>
        <w:t>:</w:t>
      </w:r>
      <w:r>
        <w:rPr>
          <w:sz w:val="24"/>
        </w:rPr>
        <w:t xml:space="preserve"> Најнижа понуђена цена</w:t>
      </w:r>
    </w:p>
    <w:p w:rsidR="00CB5CE0" w:rsidRPr="00A061C5" w:rsidRDefault="00CB5CE0" w:rsidP="002E6F48">
      <w:pPr>
        <w:pStyle w:val="Title"/>
        <w:jc w:val="left"/>
        <w:rPr>
          <w:b w:val="0"/>
          <w:sz w:val="24"/>
          <w:lang w:val="ru-RU"/>
        </w:rPr>
      </w:pPr>
      <w:r>
        <w:rPr>
          <w:sz w:val="24"/>
        </w:rPr>
        <w:t xml:space="preserve">  *</w:t>
      </w:r>
      <w:r w:rsidRPr="00A061C5">
        <w:rPr>
          <w:b w:val="0"/>
          <w:sz w:val="24"/>
          <w:lang w:val="ru-RU"/>
        </w:rPr>
        <w:t xml:space="preserve">У случају да наручилац прими две или више понуда са истом понуђеном ценом и истим понуђеним роком плаћања, уговор ће се доделити понуђачу који у својој понуди наведе </w:t>
      </w:r>
      <w:r w:rsidRPr="002E6F48">
        <w:rPr>
          <w:b w:val="0"/>
          <w:sz w:val="24"/>
          <w:lang w:val="ru-RU"/>
        </w:rPr>
        <w:t xml:space="preserve">краћи рок </w:t>
      </w:r>
      <w:r>
        <w:rPr>
          <w:b w:val="0"/>
          <w:sz w:val="24"/>
          <w:lang w:val="ru-RU"/>
        </w:rPr>
        <w:t>извршења услуге</w:t>
      </w:r>
      <w:r w:rsidRPr="00A061C5">
        <w:rPr>
          <w:b w:val="0"/>
          <w:sz w:val="24"/>
          <w:lang w:val="ru-RU"/>
        </w:rPr>
        <w:t>.</w:t>
      </w:r>
    </w:p>
    <w:p w:rsidR="00CB5CE0" w:rsidRDefault="00CB5CE0" w:rsidP="002E6F48">
      <w:pPr>
        <w:rPr>
          <w:sz w:val="24"/>
        </w:rPr>
      </w:pPr>
      <w:r>
        <w:rPr>
          <w:sz w:val="24"/>
          <w:lang w:val="ru-RU"/>
        </w:rPr>
        <w:t xml:space="preserve">  *</w:t>
      </w:r>
      <w:r w:rsidRPr="002E6F48">
        <w:rPr>
          <w:sz w:val="24"/>
          <w:lang w:val="ru-RU"/>
        </w:rPr>
        <w:t>Уколико  два или више понуђача имају понуде са истом понуђеном ценом</w:t>
      </w:r>
      <w:r w:rsidRPr="002E6F48">
        <w:rPr>
          <w:smallCaps/>
          <w:sz w:val="24"/>
        </w:rPr>
        <w:t>,</w:t>
      </w:r>
      <w:r w:rsidRPr="002E6F48">
        <w:rPr>
          <w:sz w:val="24"/>
          <w:lang w:val="ru-RU"/>
        </w:rPr>
        <w:t xml:space="preserve"> уговор ће се доделити понуђачу који у својој понуди наведе дужи рок </w:t>
      </w:r>
      <w:r>
        <w:rPr>
          <w:sz w:val="24"/>
          <w:lang w:val="ru-RU"/>
        </w:rPr>
        <w:t>важења понуде</w:t>
      </w:r>
      <w:r>
        <w:rPr>
          <w:sz w:val="24"/>
        </w:rPr>
        <w:t>.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Рок за д</w:t>
      </w:r>
      <w:r>
        <w:rPr>
          <w:b/>
          <w:sz w:val="24"/>
          <w:u w:val="single"/>
        </w:rPr>
        <w:t>о</w:t>
      </w:r>
      <w:r w:rsidRPr="004F42BD">
        <w:rPr>
          <w:b/>
          <w:sz w:val="24"/>
          <w:u w:val="single"/>
        </w:rPr>
        <w:t>ношење одлуке</w:t>
      </w:r>
      <w:r w:rsidRPr="004F42BD">
        <w:rPr>
          <w:b/>
          <w:sz w:val="24"/>
        </w:rPr>
        <w:t>:</w:t>
      </w:r>
      <w:r>
        <w:rPr>
          <w:sz w:val="24"/>
        </w:rPr>
        <w:t xml:space="preserve"> Одлука о додели уговора биће донета у року до 10 дана од дана јавног отварања понуда и биће достављена понуђачима у року од </w:t>
      </w:r>
      <w:r w:rsidRPr="004F566E">
        <w:rPr>
          <w:sz w:val="24"/>
        </w:rPr>
        <w:t>3 дана.</w:t>
      </w:r>
    </w:p>
    <w:p w:rsidR="00CB5CE0" w:rsidRPr="00FD5362" w:rsidRDefault="00CB5CE0" w:rsidP="00D4775A">
      <w:pPr>
        <w:rPr>
          <w:b/>
          <w:sz w:val="24"/>
          <w:lang w:val="ru-RU"/>
        </w:rPr>
      </w:pPr>
      <w:r w:rsidRPr="005A154A">
        <w:rPr>
          <w:b/>
          <w:sz w:val="24"/>
          <w:u w:val="single"/>
        </w:rPr>
        <w:t>Контакт особа</w:t>
      </w:r>
      <w:r w:rsidRPr="004F42BD">
        <w:rPr>
          <w:b/>
          <w:sz w:val="24"/>
        </w:rPr>
        <w:t xml:space="preserve">: </w:t>
      </w:r>
      <w:r w:rsidRPr="00FD5362">
        <w:rPr>
          <w:sz w:val="24"/>
        </w:rPr>
        <w:t xml:space="preserve">Влајко Томашевић </w:t>
      </w:r>
      <w:r>
        <w:rPr>
          <w:sz w:val="24"/>
        </w:rPr>
        <w:t>тел</w:t>
      </w:r>
      <w:r w:rsidRPr="00760556">
        <w:rPr>
          <w:sz w:val="24"/>
          <w:lang w:val="ru-RU"/>
        </w:rPr>
        <w:t>: 2603-042 ;</w:t>
      </w:r>
      <w:r w:rsidRPr="00FD5362">
        <w:rPr>
          <w:sz w:val="24"/>
        </w:rPr>
        <w:t>е-м</w:t>
      </w:r>
      <w:r>
        <w:rPr>
          <w:sz w:val="24"/>
        </w:rPr>
        <w:t>е</w:t>
      </w:r>
      <w:r w:rsidRPr="00FD5362">
        <w:rPr>
          <w:sz w:val="24"/>
        </w:rPr>
        <w:t>ил:</w:t>
      </w:r>
      <w:r>
        <w:rPr>
          <w:sz w:val="24"/>
          <w:lang w:val="en-US"/>
        </w:rPr>
        <w:t>info</w:t>
      </w:r>
      <w:r w:rsidRPr="00FD5362">
        <w:rPr>
          <w:sz w:val="24"/>
          <w:lang w:val="ru-RU"/>
        </w:rPr>
        <w:t>@11</w:t>
      </w:r>
      <w:r>
        <w:rPr>
          <w:sz w:val="24"/>
          <w:lang w:val="en-US"/>
        </w:rPr>
        <w:t>april</w:t>
      </w:r>
      <w:r w:rsidRPr="00FD5362">
        <w:rPr>
          <w:sz w:val="24"/>
          <w:lang w:val="ru-RU"/>
        </w:rPr>
        <w:t>-</w:t>
      </w:r>
      <w:r>
        <w:rPr>
          <w:sz w:val="24"/>
          <w:lang w:val="en-US"/>
        </w:rPr>
        <w:t>nbgd</w:t>
      </w:r>
      <w:r w:rsidRPr="00FD5362">
        <w:rPr>
          <w:sz w:val="24"/>
          <w:lang w:val="ru-RU"/>
        </w:rPr>
        <w:t>.</w:t>
      </w:r>
      <w:r>
        <w:rPr>
          <w:sz w:val="24"/>
          <w:lang w:val="en-US"/>
        </w:rPr>
        <w:t>edu</w:t>
      </w:r>
      <w:r w:rsidRPr="00FD5362">
        <w:rPr>
          <w:sz w:val="24"/>
          <w:lang w:val="ru-RU"/>
        </w:rPr>
        <w:t>.</w:t>
      </w:r>
      <w:r>
        <w:rPr>
          <w:sz w:val="24"/>
          <w:lang w:val="en-US"/>
        </w:rPr>
        <w:t>rs</w:t>
      </w:r>
      <w:r w:rsidRPr="00FD5362">
        <w:rPr>
          <w:sz w:val="24"/>
          <w:lang w:val="ru-RU"/>
        </w:rPr>
        <w:t xml:space="preserve"> </w:t>
      </w:r>
    </w:p>
    <w:p w:rsidR="00CB5CE0" w:rsidRPr="004F42BD" w:rsidRDefault="00CB5CE0" w:rsidP="00D4775A">
      <w:pPr>
        <w:rPr>
          <w:b/>
          <w:sz w:val="24"/>
        </w:rPr>
      </w:pPr>
    </w:p>
    <w:p w:rsidR="00CB5CE0" w:rsidRPr="00FD5362" w:rsidRDefault="00CB5CE0" w:rsidP="00D4775A">
      <w:pPr>
        <w:rPr>
          <w:sz w:val="24"/>
          <w:lang w:val="ru-RU"/>
        </w:rPr>
      </w:pPr>
    </w:p>
    <w:p w:rsidR="00CB5CE0" w:rsidRPr="008C1D3C" w:rsidRDefault="00CB5CE0" w:rsidP="009C5ACA">
      <w:pPr>
        <w:rPr>
          <w:sz w:val="24"/>
          <w:lang w:val="ru-RU"/>
        </w:rPr>
      </w:pPr>
    </w:p>
    <w:p w:rsidR="00CB5CE0" w:rsidRPr="005959E2" w:rsidRDefault="00CB5CE0" w:rsidP="009C5ACA">
      <w:pPr>
        <w:rPr>
          <w:sz w:val="24"/>
        </w:rPr>
      </w:pPr>
      <w:r>
        <w:rPr>
          <w:sz w:val="24"/>
        </w:rPr>
        <w:t xml:space="preserve">              </w:t>
      </w:r>
    </w:p>
    <w:sectPr w:rsidR="00CB5CE0" w:rsidRPr="005959E2" w:rsidSect="000751E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E0" w:rsidRDefault="00CB5CE0" w:rsidP="00302EA8">
      <w:r>
        <w:separator/>
      </w:r>
    </w:p>
  </w:endnote>
  <w:endnote w:type="continuationSeparator" w:id="1">
    <w:p w:rsidR="00CB5CE0" w:rsidRDefault="00CB5CE0" w:rsidP="0030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E0" w:rsidRDefault="00CB5CE0" w:rsidP="00302EA8">
      <w:r>
        <w:separator/>
      </w:r>
    </w:p>
  </w:footnote>
  <w:footnote w:type="continuationSeparator" w:id="1">
    <w:p w:rsidR="00CB5CE0" w:rsidRDefault="00CB5CE0" w:rsidP="0030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280"/>
      <w:gridCol w:w="2336"/>
    </w:tblGrid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 w:val="restart"/>
          <w:vAlign w:val="center"/>
        </w:tcPr>
        <w:p w:rsidR="00CB5CE0" w:rsidRPr="002B067E" w:rsidRDefault="00CB5CE0" w:rsidP="006264BE">
          <w:pPr>
            <w:pStyle w:val="Heading3"/>
            <w:numPr>
              <w:ilvl w:val="0"/>
              <w:numId w:val="0"/>
            </w:numPr>
            <w:ind w:left="75"/>
            <w:jc w:val="center"/>
            <w:rPr>
              <w:rFonts w:cs="Arial"/>
              <w:sz w:val="24"/>
              <w:szCs w:val="24"/>
              <w:lang w:val="sr-Latn-CS"/>
            </w:rPr>
          </w:pPr>
          <w:r w:rsidRPr="0023545D">
            <w:rPr>
              <w:rFonts w:cs="Arial"/>
              <w:noProof/>
              <w:sz w:val="2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LOGO" style="width:187.5pt;height:60.75pt;visibility:visible">
                <v:imagedata r:id="rId1" o:title=""/>
              </v:shape>
            </w:pict>
          </w:r>
        </w:p>
      </w:tc>
      <w:tc>
        <w:tcPr>
          <w:tcW w:w="1201" w:type="pct"/>
          <w:vAlign w:val="center"/>
        </w:tcPr>
        <w:p w:rsidR="00CB5CE0" w:rsidRPr="00B40ABD" w:rsidRDefault="00CB5CE0" w:rsidP="00F23861">
          <w:pPr>
            <w:rPr>
              <w:sz w:val="24"/>
              <w:lang w:val="en-US"/>
            </w:rPr>
          </w:pPr>
          <w:r w:rsidRPr="002B067E">
            <w:rPr>
              <w:sz w:val="24"/>
            </w:rPr>
            <w:t>Дел.бр.</w:t>
          </w:r>
          <w:r>
            <w:rPr>
              <w:sz w:val="24"/>
            </w:rPr>
            <w:t>344</w:t>
          </w:r>
        </w:p>
      </w:tc>
    </w:tr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/>
          <w:vAlign w:val="center"/>
        </w:tcPr>
        <w:p w:rsidR="00CB5CE0" w:rsidRPr="002B067E" w:rsidRDefault="00CB5CE0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 w:val="0"/>
              <w:sz w:val="24"/>
              <w:szCs w:val="24"/>
            </w:rPr>
          </w:pPr>
        </w:p>
      </w:tc>
      <w:tc>
        <w:tcPr>
          <w:tcW w:w="1201" w:type="pct"/>
          <w:vAlign w:val="center"/>
        </w:tcPr>
        <w:p w:rsidR="00CB5CE0" w:rsidRPr="00643173" w:rsidRDefault="00CB5CE0" w:rsidP="00610A92">
          <w:pPr>
            <w:rPr>
              <w:sz w:val="24"/>
              <w:lang w:val="en-US"/>
            </w:rPr>
          </w:pPr>
          <w:r w:rsidRPr="002B067E">
            <w:rPr>
              <w:sz w:val="24"/>
            </w:rPr>
            <w:t>Датум:</w:t>
          </w:r>
          <w:r>
            <w:rPr>
              <w:sz w:val="24"/>
            </w:rPr>
            <w:t xml:space="preserve"> 14</w:t>
          </w:r>
          <w:r w:rsidRPr="00A52108">
            <w:rPr>
              <w:sz w:val="24"/>
              <w:lang w:val="en-US"/>
            </w:rPr>
            <w:t>.</w:t>
          </w:r>
          <w:r>
            <w:rPr>
              <w:sz w:val="24"/>
            </w:rPr>
            <w:t>0</w:t>
          </w:r>
          <w:r>
            <w:rPr>
              <w:sz w:val="24"/>
              <w:lang w:val="en-US"/>
            </w:rPr>
            <w:t>2</w:t>
          </w:r>
          <w:r w:rsidRPr="00A52108">
            <w:rPr>
              <w:sz w:val="24"/>
              <w:lang w:val="en-US"/>
            </w:rPr>
            <w:t>.201</w:t>
          </w:r>
          <w:r>
            <w:rPr>
              <w:sz w:val="24"/>
            </w:rPr>
            <w:t>4</w:t>
          </w:r>
          <w:r>
            <w:rPr>
              <w:sz w:val="24"/>
              <w:lang w:val="en-US"/>
            </w:rPr>
            <w:t>.</w:t>
          </w:r>
        </w:p>
      </w:tc>
    </w:tr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/>
          <w:vAlign w:val="center"/>
        </w:tcPr>
        <w:p w:rsidR="00CB5CE0" w:rsidRPr="002B067E" w:rsidRDefault="00CB5CE0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 w:val="0"/>
              <w:sz w:val="24"/>
              <w:szCs w:val="24"/>
            </w:rPr>
          </w:pPr>
        </w:p>
      </w:tc>
      <w:tc>
        <w:tcPr>
          <w:tcW w:w="1201" w:type="pct"/>
          <w:vAlign w:val="center"/>
        </w:tcPr>
        <w:p w:rsidR="00CB5CE0" w:rsidRPr="002B067E" w:rsidRDefault="00CB5CE0" w:rsidP="00F23861">
          <w:pPr>
            <w:rPr>
              <w:sz w:val="24"/>
            </w:rPr>
          </w:pPr>
          <w:r w:rsidRPr="002B067E">
            <w:rPr>
              <w:sz w:val="24"/>
              <w:lang w:val="pl-PL"/>
            </w:rPr>
            <w:t xml:space="preserve">Страна </w:t>
          </w:r>
          <w:r w:rsidRPr="002B067E">
            <w:rPr>
              <w:sz w:val="24"/>
              <w:lang w:val="pl-PL"/>
            </w:rPr>
            <w:fldChar w:fldCharType="begin"/>
          </w:r>
          <w:r w:rsidRPr="002B067E">
            <w:rPr>
              <w:sz w:val="24"/>
              <w:lang w:val="pl-PL"/>
            </w:rPr>
            <w:instrText xml:space="preserve"> PAGE </w:instrText>
          </w:r>
          <w:r w:rsidRPr="002B067E">
            <w:rPr>
              <w:sz w:val="24"/>
              <w:lang w:val="pl-PL"/>
            </w:rPr>
            <w:fldChar w:fldCharType="separate"/>
          </w:r>
          <w:r>
            <w:rPr>
              <w:noProof/>
              <w:sz w:val="24"/>
              <w:lang w:val="pl-PL"/>
            </w:rPr>
            <w:t>2</w:t>
          </w:r>
          <w:r w:rsidRPr="002B067E">
            <w:rPr>
              <w:sz w:val="24"/>
              <w:lang w:val="pl-PL"/>
            </w:rPr>
            <w:fldChar w:fldCharType="end"/>
          </w:r>
          <w:r w:rsidRPr="002B067E">
            <w:rPr>
              <w:sz w:val="24"/>
              <w:lang w:val="pl-PL"/>
            </w:rPr>
            <w:t xml:space="preserve"> од </w:t>
          </w:r>
          <w:r>
            <w:rPr>
              <w:sz w:val="24"/>
              <w:lang w:val="en-US"/>
            </w:rPr>
            <w:t>2</w:t>
          </w:r>
          <w:r w:rsidRPr="002B067E">
            <w:rPr>
              <w:sz w:val="24"/>
              <w:lang w:val="pl-PL"/>
            </w:rPr>
            <w:t xml:space="preserve">         </w:t>
          </w:r>
        </w:p>
      </w:tc>
    </w:tr>
    <w:tr w:rsidR="00CB5CE0" w:rsidRPr="00925840" w:rsidTr="00661402">
      <w:trPr>
        <w:cantSplit/>
        <w:trHeight w:val="284"/>
        <w:jc w:val="center"/>
      </w:trPr>
      <w:tc>
        <w:tcPr>
          <w:tcW w:w="5000" w:type="pct"/>
          <w:gridSpan w:val="2"/>
          <w:vAlign w:val="center"/>
        </w:tcPr>
        <w:p w:rsidR="00CB5CE0" w:rsidRPr="002B067E" w:rsidRDefault="00CB5CE0" w:rsidP="00661402">
          <w:pPr>
            <w:jc w:val="center"/>
            <w:rPr>
              <w:sz w:val="24"/>
            </w:rPr>
          </w:pPr>
          <w:r w:rsidRPr="002B067E">
            <w:rPr>
              <w:sz w:val="24"/>
            </w:rPr>
            <w:t>Предшколска установа „11. април“, Народних хероја 12 а, 11070 Београд</w:t>
          </w:r>
        </w:p>
        <w:p w:rsidR="00CB5CE0" w:rsidRPr="002B067E" w:rsidRDefault="00CB5CE0" w:rsidP="00661402">
          <w:pPr>
            <w:jc w:val="center"/>
            <w:rPr>
              <w:sz w:val="24"/>
            </w:rPr>
          </w:pPr>
          <w:r w:rsidRPr="002B067E">
            <w:rPr>
              <w:sz w:val="24"/>
            </w:rPr>
            <w:t>011/2603-042, 2603-766, 2692-231</w:t>
          </w:r>
        </w:p>
      </w:tc>
    </w:tr>
  </w:tbl>
  <w:p w:rsidR="00CB5CE0" w:rsidRDefault="00CB5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D67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7"/>
        </w:tabs>
        <w:ind w:left="-113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"/>
        </w:tabs>
        <w:ind w:left="-113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13"/>
        </w:tabs>
        <w:ind w:left="-113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13"/>
        </w:tabs>
        <w:ind w:left="-113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3"/>
        </w:tabs>
        <w:ind w:left="-113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3"/>
        </w:tabs>
        <w:ind w:left="-113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3"/>
        </w:tabs>
        <w:ind w:left="-113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3"/>
        </w:tabs>
        <w:ind w:left="-113"/>
      </w:pPr>
      <w:rPr>
        <w:rFonts w:cs="Times New Roman"/>
      </w:rPr>
    </w:lvl>
  </w:abstractNum>
  <w:abstractNum w:abstractNumId="1">
    <w:nsid w:val="0D0F3BA6"/>
    <w:multiLevelType w:val="hybridMultilevel"/>
    <w:tmpl w:val="97D4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B75EE"/>
    <w:multiLevelType w:val="hybridMultilevel"/>
    <w:tmpl w:val="BC3CEC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A8"/>
    <w:rsid w:val="00017B49"/>
    <w:rsid w:val="00022E23"/>
    <w:rsid w:val="00031AF2"/>
    <w:rsid w:val="0003326E"/>
    <w:rsid w:val="00034D94"/>
    <w:rsid w:val="0007199D"/>
    <w:rsid w:val="000751EE"/>
    <w:rsid w:val="00085C12"/>
    <w:rsid w:val="00087225"/>
    <w:rsid w:val="000A3741"/>
    <w:rsid w:val="000B42F0"/>
    <w:rsid w:val="000B64FE"/>
    <w:rsid w:val="00107ABF"/>
    <w:rsid w:val="00122068"/>
    <w:rsid w:val="00131553"/>
    <w:rsid w:val="001545F0"/>
    <w:rsid w:val="00181FA2"/>
    <w:rsid w:val="00184B94"/>
    <w:rsid w:val="00195A44"/>
    <w:rsid w:val="001A152A"/>
    <w:rsid w:val="001B5990"/>
    <w:rsid w:val="001B6554"/>
    <w:rsid w:val="001E0FF2"/>
    <w:rsid w:val="001F7C35"/>
    <w:rsid w:val="0021487B"/>
    <w:rsid w:val="00221079"/>
    <w:rsid w:val="00226F73"/>
    <w:rsid w:val="0023545D"/>
    <w:rsid w:val="0023729C"/>
    <w:rsid w:val="00237635"/>
    <w:rsid w:val="00242EBC"/>
    <w:rsid w:val="00285929"/>
    <w:rsid w:val="00292DB8"/>
    <w:rsid w:val="00295A05"/>
    <w:rsid w:val="002A369B"/>
    <w:rsid w:val="002B067E"/>
    <w:rsid w:val="002E1BC1"/>
    <w:rsid w:val="002E2848"/>
    <w:rsid w:val="002E2EC8"/>
    <w:rsid w:val="002E6F48"/>
    <w:rsid w:val="002F27C6"/>
    <w:rsid w:val="002F4206"/>
    <w:rsid w:val="00302EA8"/>
    <w:rsid w:val="003042A3"/>
    <w:rsid w:val="00337FA2"/>
    <w:rsid w:val="0034727C"/>
    <w:rsid w:val="00350964"/>
    <w:rsid w:val="00377511"/>
    <w:rsid w:val="00387ED2"/>
    <w:rsid w:val="003A3EB1"/>
    <w:rsid w:val="003C0998"/>
    <w:rsid w:val="003C1112"/>
    <w:rsid w:val="003C4D23"/>
    <w:rsid w:val="003D2FCD"/>
    <w:rsid w:val="003D6173"/>
    <w:rsid w:val="003F08F8"/>
    <w:rsid w:val="00402D22"/>
    <w:rsid w:val="00410C15"/>
    <w:rsid w:val="004329E3"/>
    <w:rsid w:val="00447207"/>
    <w:rsid w:val="0044783C"/>
    <w:rsid w:val="00462736"/>
    <w:rsid w:val="00466DA5"/>
    <w:rsid w:val="004709D6"/>
    <w:rsid w:val="00481B38"/>
    <w:rsid w:val="0048627A"/>
    <w:rsid w:val="004A0AA4"/>
    <w:rsid w:val="004A49B6"/>
    <w:rsid w:val="004A648E"/>
    <w:rsid w:val="004B5977"/>
    <w:rsid w:val="004B6623"/>
    <w:rsid w:val="004C0288"/>
    <w:rsid w:val="004C6987"/>
    <w:rsid w:val="004E4490"/>
    <w:rsid w:val="004E6EC2"/>
    <w:rsid w:val="004F1500"/>
    <w:rsid w:val="004F42BD"/>
    <w:rsid w:val="004F566E"/>
    <w:rsid w:val="0052060E"/>
    <w:rsid w:val="00524A13"/>
    <w:rsid w:val="00524DCF"/>
    <w:rsid w:val="00542795"/>
    <w:rsid w:val="00543065"/>
    <w:rsid w:val="005451D1"/>
    <w:rsid w:val="005510A6"/>
    <w:rsid w:val="005917D4"/>
    <w:rsid w:val="005959E2"/>
    <w:rsid w:val="005A154A"/>
    <w:rsid w:val="005A61B3"/>
    <w:rsid w:val="005B5472"/>
    <w:rsid w:val="005D0E12"/>
    <w:rsid w:val="005F664D"/>
    <w:rsid w:val="00610A92"/>
    <w:rsid w:val="00622C70"/>
    <w:rsid w:val="006233DA"/>
    <w:rsid w:val="006264BE"/>
    <w:rsid w:val="00643173"/>
    <w:rsid w:val="00661402"/>
    <w:rsid w:val="0066158A"/>
    <w:rsid w:val="00673C20"/>
    <w:rsid w:val="0068362B"/>
    <w:rsid w:val="00696443"/>
    <w:rsid w:val="006D33AC"/>
    <w:rsid w:val="006D5C44"/>
    <w:rsid w:val="006E35B2"/>
    <w:rsid w:val="006F3663"/>
    <w:rsid w:val="0070330E"/>
    <w:rsid w:val="007044E9"/>
    <w:rsid w:val="007050A4"/>
    <w:rsid w:val="00712E8D"/>
    <w:rsid w:val="00712EA6"/>
    <w:rsid w:val="00751890"/>
    <w:rsid w:val="007533EC"/>
    <w:rsid w:val="00753E43"/>
    <w:rsid w:val="00760556"/>
    <w:rsid w:val="00760F57"/>
    <w:rsid w:val="0076194B"/>
    <w:rsid w:val="00762D19"/>
    <w:rsid w:val="007714DB"/>
    <w:rsid w:val="00791B55"/>
    <w:rsid w:val="0079346D"/>
    <w:rsid w:val="007A3786"/>
    <w:rsid w:val="007A5FD4"/>
    <w:rsid w:val="007B7BD3"/>
    <w:rsid w:val="007C3F20"/>
    <w:rsid w:val="007D70AC"/>
    <w:rsid w:val="007E012C"/>
    <w:rsid w:val="007E5AF7"/>
    <w:rsid w:val="007E68BD"/>
    <w:rsid w:val="007F7248"/>
    <w:rsid w:val="00805671"/>
    <w:rsid w:val="00817922"/>
    <w:rsid w:val="00844F54"/>
    <w:rsid w:val="008460F5"/>
    <w:rsid w:val="00857BFF"/>
    <w:rsid w:val="00862D1F"/>
    <w:rsid w:val="00866C75"/>
    <w:rsid w:val="0088513E"/>
    <w:rsid w:val="00887D45"/>
    <w:rsid w:val="00887FC0"/>
    <w:rsid w:val="008952CE"/>
    <w:rsid w:val="008A3F80"/>
    <w:rsid w:val="008A5289"/>
    <w:rsid w:val="008A7642"/>
    <w:rsid w:val="008B1E52"/>
    <w:rsid w:val="008C1D3C"/>
    <w:rsid w:val="008C311D"/>
    <w:rsid w:val="008E578E"/>
    <w:rsid w:val="009023A0"/>
    <w:rsid w:val="009078E6"/>
    <w:rsid w:val="00911B03"/>
    <w:rsid w:val="00914480"/>
    <w:rsid w:val="00914E39"/>
    <w:rsid w:val="00925840"/>
    <w:rsid w:val="0097180E"/>
    <w:rsid w:val="00973E3F"/>
    <w:rsid w:val="00983D43"/>
    <w:rsid w:val="009976CA"/>
    <w:rsid w:val="009A3430"/>
    <w:rsid w:val="009A58A9"/>
    <w:rsid w:val="009A772F"/>
    <w:rsid w:val="009C488F"/>
    <w:rsid w:val="009C5ACA"/>
    <w:rsid w:val="009E05BF"/>
    <w:rsid w:val="009F0F8B"/>
    <w:rsid w:val="009F7BC1"/>
    <w:rsid w:val="009F7FF8"/>
    <w:rsid w:val="00A061C5"/>
    <w:rsid w:val="00A32533"/>
    <w:rsid w:val="00A3413F"/>
    <w:rsid w:val="00A34970"/>
    <w:rsid w:val="00A44D2A"/>
    <w:rsid w:val="00A52108"/>
    <w:rsid w:val="00A74AED"/>
    <w:rsid w:val="00A92E8C"/>
    <w:rsid w:val="00A93960"/>
    <w:rsid w:val="00AF43DE"/>
    <w:rsid w:val="00B14F62"/>
    <w:rsid w:val="00B3363F"/>
    <w:rsid w:val="00B40ABD"/>
    <w:rsid w:val="00B453A1"/>
    <w:rsid w:val="00B53553"/>
    <w:rsid w:val="00B64D6A"/>
    <w:rsid w:val="00B765EA"/>
    <w:rsid w:val="00B94023"/>
    <w:rsid w:val="00BB3648"/>
    <w:rsid w:val="00BF3FC5"/>
    <w:rsid w:val="00BF56E6"/>
    <w:rsid w:val="00C01003"/>
    <w:rsid w:val="00C106D0"/>
    <w:rsid w:val="00C13F98"/>
    <w:rsid w:val="00C1497F"/>
    <w:rsid w:val="00C25BC4"/>
    <w:rsid w:val="00C4576B"/>
    <w:rsid w:val="00C473DF"/>
    <w:rsid w:val="00C74E3E"/>
    <w:rsid w:val="00C83A5F"/>
    <w:rsid w:val="00C868F1"/>
    <w:rsid w:val="00C93E28"/>
    <w:rsid w:val="00C96CCA"/>
    <w:rsid w:val="00CA7B03"/>
    <w:rsid w:val="00CB5CE0"/>
    <w:rsid w:val="00CC2982"/>
    <w:rsid w:val="00CD14B3"/>
    <w:rsid w:val="00CF7E3E"/>
    <w:rsid w:val="00D130BD"/>
    <w:rsid w:val="00D140BC"/>
    <w:rsid w:val="00D22AB1"/>
    <w:rsid w:val="00D4775A"/>
    <w:rsid w:val="00D6075F"/>
    <w:rsid w:val="00D752C7"/>
    <w:rsid w:val="00D84E99"/>
    <w:rsid w:val="00DA10F2"/>
    <w:rsid w:val="00DB224D"/>
    <w:rsid w:val="00DC4EBD"/>
    <w:rsid w:val="00DC6938"/>
    <w:rsid w:val="00DD2C31"/>
    <w:rsid w:val="00DE3FDC"/>
    <w:rsid w:val="00E03A9B"/>
    <w:rsid w:val="00E20E38"/>
    <w:rsid w:val="00E32E71"/>
    <w:rsid w:val="00E7402C"/>
    <w:rsid w:val="00EA1DB5"/>
    <w:rsid w:val="00EB2351"/>
    <w:rsid w:val="00EB6FE1"/>
    <w:rsid w:val="00ED43F5"/>
    <w:rsid w:val="00ED7474"/>
    <w:rsid w:val="00EF030C"/>
    <w:rsid w:val="00EF328F"/>
    <w:rsid w:val="00F016EB"/>
    <w:rsid w:val="00F02088"/>
    <w:rsid w:val="00F1198D"/>
    <w:rsid w:val="00F23861"/>
    <w:rsid w:val="00F44735"/>
    <w:rsid w:val="00F5415B"/>
    <w:rsid w:val="00F662A6"/>
    <w:rsid w:val="00FA4566"/>
    <w:rsid w:val="00FB586B"/>
    <w:rsid w:val="00FB6FEF"/>
    <w:rsid w:val="00FC2256"/>
    <w:rsid w:val="00FC4907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67E"/>
    <w:rPr>
      <w:rFonts w:ascii="Times New Roman" w:hAnsi="Times New Roman"/>
      <w:bCs/>
      <w:sz w:val="28"/>
      <w:szCs w:val="24"/>
      <w:lang w:val="sr-Cyrl-CS"/>
    </w:rPr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302EA8"/>
    <w:pPr>
      <w:keepNext/>
      <w:numPr>
        <w:numId w:val="1"/>
      </w:numPr>
      <w:spacing w:before="240"/>
      <w:outlineLvl w:val="0"/>
    </w:pPr>
    <w:rPr>
      <w:rFonts w:ascii="Arial" w:eastAsia="Times New Roman" w:hAnsi="Arial"/>
      <w:kern w:val="28"/>
      <w:szCs w:val="20"/>
      <w:lang w:val="hr-HR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302EA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Times New Roman" w:hAnsi="Arial"/>
      <w:szCs w:val="20"/>
      <w:lang w:val="hr-HR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302EA8"/>
    <w:pPr>
      <w:keepNext/>
      <w:numPr>
        <w:ilvl w:val="2"/>
        <w:numId w:val="1"/>
      </w:numPr>
      <w:spacing w:before="120"/>
      <w:outlineLvl w:val="2"/>
    </w:pPr>
    <w:rPr>
      <w:rFonts w:ascii="Arial" w:eastAsia="Times New Roman" w:hAnsi="Arial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EA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2EA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A8"/>
    <w:pPr>
      <w:numPr>
        <w:ilvl w:val="5"/>
        <w:numId w:val="1"/>
      </w:numPr>
      <w:spacing w:before="240" w:after="60"/>
      <w:outlineLvl w:val="5"/>
    </w:pPr>
    <w:rPr>
      <w:rFonts w:ascii="Dutch-Roman" w:eastAsia="Times New Roman" w:hAnsi="Dutch-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A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2EA8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2EA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9"/>
    <w:locked/>
    <w:rsid w:val="00302EA8"/>
    <w:rPr>
      <w:rFonts w:ascii="Arial" w:hAnsi="Arial" w:cs="Times New Roman"/>
      <w:kern w:val="28"/>
      <w:sz w:val="20"/>
      <w:szCs w:val="20"/>
      <w:lang w:val="hr-HR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2EA8"/>
    <w:rPr>
      <w:rFonts w:ascii="Arial" w:hAnsi="Arial" w:cs="Times New Roman"/>
      <w:b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2EA8"/>
    <w:rPr>
      <w:rFonts w:ascii="Dutch-Roman" w:hAnsi="Dutch-Roman" w:cs="Times New Roman"/>
      <w:i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2EA8"/>
    <w:rPr>
      <w:rFonts w:ascii="Arial" w:hAnsi="Arial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2EA8"/>
    <w:rPr>
      <w:rFonts w:ascii="Arial" w:hAnsi="Arial" w:cs="Times New Roman"/>
      <w:b/>
      <w:i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EA8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EA8"/>
    <w:rPr>
      <w:rFonts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30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EA8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locked/>
    <w:rsid w:val="00FD536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2E6F4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81FA2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E6F48"/>
    <w:rPr>
      <w:rFonts w:cs="Times New Roman"/>
      <w:b/>
      <w:bCs/>
      <w:sz w:val="24"/>
      <w:szCs w:val="24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april-nbgd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1april-nbgd.ed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608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</dc:title>
  <dc:subject/>
  <dc:creator>daca</dc:creator>
  <cp:keywords/>
  <dc:description/>
  <cp:lastModifiedBy>PREDSKOLSKA USTANOVA 11 APRIL</cp:lastModifiedBy>
  <cp:revision>10</cp:revision>
  <cp:lastPrinted>2012-10-02T12:45:00Z</cp:lastPrinted>
  <dcterms:created xsi:type="dcterms:W3CDTF">2013-11-29T16:24:00Z</dcterms:created>
  <dcterms:modified xsi:type="dcterms:W3CDTF">2014-02-14T15:07:00Z</dcterms:modified>
</cp:coreProperties>
</file>